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ContentType="application/vnd.openxmlformats-officedocument.wordprocessingml.document.main+xml" PartName="/part1.docx"/>
  <Override ContentType="application/vnd.openxmlformats-officedocument.wordprocessingml.document.main+xml" PartName="/part2.docx"/>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7D46" w:rsidRDefault="009A2274">
      <w:pPr>
        <w:spacing w:before="0"/>
        <w:rPr>
          <w:rFonts w:ascii="Didot HTF-M16-" w:eastAsia="Didot HTF-M16-" w:hAnsi="Didot HTF-M16-" w:cs="Didot HTF-M16-"/>
          <w:color w:val="2E75B5"/>
          <w:sz w:val="144"/>
          <w:szCs w:val="144"/>
        </w:rPr>
      </w:pPr>
      <w:proofErr w:type="spellStart"/>
      <w:r>
        <w:rPr>
          <w:rFonts w:ascii="Didot HTF-M16-" w:eastAsia="Didot HTF-M16-" w:hAnsi="Didot HTF-M16-" w:cs="Didot HTF-M16-"/>
          <w:color w:val="843C0B"/>
          <w:sz w:val="144"/>
          <w:szCs w:val="144"/>
        </w:rPr>
        <w:t>Road</w:t>
      </w:r>
      <w:r>
        <w:rPr>
          <w:rFonts w:ascii="Didot HTF-M16-" w:eastAsia="Didot HTF-M16-" w:hAnsi="Didot HTF-M16-" w:cs="Didot HTF-M16-"/>
          <w:color w:val="2E75B5"/>
          <w:sz w:val="144"/>
          <w:szCs w:val="144"/>
        </w:rPr>
        <w:t>book</w:t>
      </w:r>
      <w:proofErr w:type="spellEnd"/>
    </w:p>
    <w:p w:rsidR="00757D46" w:rsidRDefault="009A2274">
      <w:pPr>
        <w:spacing w:before="0"/>
        <w:rPr>
          <w:rFonts w:ascii="Didot HTF-M16-" w:eastAsia="Didot HTF-M16-" w:hAnsi="Didot HTF-M16-" w:cs="Didot HTF-M16-"/>
          <w:color w:val="2E75B5"/>
          <w:sz w:val="48"/>
          <w:szCs w:val="48"/>
        </w:rPr>
      </w:pPr>
      <w:r>
        <w:rPr>
          <w:rFonts w:ascii="Didot HTF-M16-" w:eastAsia="Didot HTF-M16-" w:hAnsi="Didot HTF-M16-" w:cs="Didot HTF-M16-"/>
          <w:color w:val="2E75B5"/>
          <w:sz w:val="48"/>
          <w:szCs w:val="48"/>
        </w:rPr>
        <w:t>Clientes</w:t>
      </w:r>
    </w:p>
    <w:p w:rsidR="00757D46" w:rsidRDefault="009A2274">
      <w:pPr>
        <w:spacing w:before="0"/>
        <w:rPr>
          <w:rFonts w:ascii="Didot HTF-M16-" w:eastAsia="Didot HTF-M16-" w:hAnsi="Didot HTF-M16-" w:cs="Didot HTF-M16-"/>
          <w:color w:val="2E75B5"/>
          <w:sz w:val="48"/>
          <w:szCs w:val="48"/>
        </w:rPr>
      </w:pPr>
      <w:r>
        <w:rPr>
          <w:rFonts w:ascii="Didot HTF-M16-" w:eastAsia="Didot HTF-M16-" w:hAnsi="Didot HTF-M16-" w:cs="Didot HTF-M16-"/>
          <w:noProof/>
          <w:color w:val="2E75B5"/>
          <w:sz w:val="48"/>
          <w:szCs w:val="48"/>
          <w:lang w:val="fr-FR"/>
        </w:rPr>
        <w:drawing>
          <wp:inline distT="114300" distB="114300" distL="114300" distR="114300">
            <wp:extent cx="6400800" cy="6362700"/>
            <wp:effectExtent l="0" t="0" r="0" b="0"/>
            <wp:docPr id="7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5"/>
                    <a:srcRect t="27074"/>
                    <a:stretch>
                      <a:fillRect/>
                    </a:stretch>
                  </pic:blipFill>
                  <pic:spPr>
                    <a:xfrm>
                      <a:off x="0" y="0"/>
                      <a:ext cx="6400800" cy="6362700"/>
                    </a:xfrm>
                    <a:prstGeom prst="rect">
                      <a:avLst/>
                    </a:prstGeom>
                    <a:ln/>
                  </pic:spPr>
                </pic:pic>
              </a:graphicData>
            </a:graphic>
          </wp:inline>
        </w:drawing>
      </w:r>
      <w:r>
        <w:br w:type="page"/>
      </w:r>
    </w:p>
    <w:p w:rsidR="001D2EF8" w:rsidRDefault="001D2EF8" w:rsidP="001D2EF8">
      <w:pPr>
        <w:jc w:val="both"/>
        <w:rPr>
          <w:noProof/>
          <w:lang w:val="fr-FR"/>
        </w:rPr>
      </w:pPr>
      <w:r>
        <w:rPr>
          <w:noProof/>
          <w:lang w:val="fr-FR"/>
        </w:rPr>
        <w:lastRenderedPageBreak/>
        <w:drawing>
          <wp:inline distT="0" distB="0" distL="0" distR="0">
            <wp:extent cx="6400800" cy="7836535"/>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tilizar.jpg"/>
                    <pic:cNvPicPr/>
                  </pic:nvPicPr>
                  <pic:blipFill>
                    <a:blip r:embed="rId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00800" cy="7836535"/>
                    </a:xfrm>
                    <a:prstGeom prst="rect">
                      <a:avLst/>
                    </a:prstGeom>
                  </pic:spPr>
                </pic:pic>
              </a:graphicData>
            </a:graphic>
          </wp:inline>
        </w:drawing>
      </w:r>
      <w:r>
        <w:rPr>
          <w:noProof/>
          <w:lang w:val="fr-FR"/>
        </w:rPr>
        <w:br w:type="page"/>
      </w:r>
    </w:p>
    <w:p w:rsidR="00757D46" w:rsidRDefault="009A2274">
      <w:pPr>
        <w:spacing w:after="230" w:line="267" w:lineRule="auto"/>
        <w:ind w:left="10" w:right="106" w:hanging="10"/>
        <w:jc w:val="both"/>
      </w:pPr>
      <w:r>
        <w:rPr>
          <w:rFonts w:ascii="Century Gothic" w:eastAsia="Century Gothic" w:hAnsi="Century Gothic" w:cs="Century Gothic"/>
          <w:b/>
          <w:color w:val="5B9BD5"/>
        </w:rPr>
        <w:lastRenderedPageBreak/>
        <w:t xml:space="preserve">ORGANIZACIÓN GENERAL  </w:t>
      </w:r>
    </w:p>
    <w:p w:rsidR="00757D46" w:rsidRDefault="009A2274">
      <w:pPr>
        <w:spacing w:after="248" w:line="257" w:lineRule="auto"/>
        <w:ind w:left="23" w:right="745" w:hanging="10"/>
        <w:jc w:val="both"/>
      </w:pPr>
      <w:r>
        <w:rPr>
          <w:rFonts w:ascii="Century Gothic" w:eastAsia="Century Gothic" w:hAnsi="Century Gothic" w:cs="Century Gothic"/>
        </w:rPr>
        <w:t xml:space="preserve">De uso sencillo e intuitivo, este </w:t>
      </w:r>
      <w:proofErr w:type="spellStart"/>
      <w:r>
        <w:rPr>
          <w:rFonts w:ascii="Century Gothic" w:eastAsia="Century Gothic" w:hAnsi="Century Gothic" w:cs="Century Gothic"/>
        </w:rPr>
        <w:t>Roadbook</w:t>
      </w:r>
      <w:proofErr w:type="spellEnd"/>
      <w:r>
        <w:rPr>
          <w:rFonts w:ascii="Century Gothic" w:eastAsia="Century Gothic" w:hAnsi="Century Gothic" w:cs="Century Gothic"/>
        </w:rPr>
        <w:t xml:space="preserve"> les permitirá, a simple vista, ver las informaciones importantes de su </w:t>
      </w:r>
      <w:r w:rsidR="0077004B">
        <w:rPr>
          <w:rFonts w:ascii="Century Gothic" w:eastAsia="Century Gothic" w:hAnsi="Century Gothic" w:cs="Century Gothic"/>
        </w:rPr>
        <w:t>viaje:</w:t>
      </w:r>
      <w:r>
        <w:rPr>
          <w:rFonts w:ascii="Century Gothic" w:eastAsia="Century Gothic" w:hAnsi="Century Gothic" w:cs="Century Gothic"/>
        </w:rPr>
        <w:t xml:space="preserve"> los números de teléfono de los hoteles y prestatarios, los números de reservaciones, las calles a seguir para llegar a su destino, las actividades previstas día a </w:t>
      </w:r>
      <w:r w:rsidR="0077004B">
        <w:rPr>
          <w:rFonts w:ascii="Century Gothic" w:eastAsia="Century Gothic" w:hAnsi="Century Gothic" w:cs="Century Gothic"/>
        </w:rPr>
        <w:t>día,</w:t>
      </w:r>
      <w:r>
        <w:rPr>
          <w:rFonts w:ascii="Century Gothic" w:eastAsia="Century Gothic" w:hAnsi="Century Gothic" w:cs="Century Gothic"/>
        </w:rPr>
        <w:t xml:space="preserve"> así como otras informaciones. Estas informaciones se encuentran en una de estas categorías: </w:t>
      </w:r>
    </w:p>
    <w:p w:rsidR="00757D46" w:rsidRDefault="009A2274">
      <w:pPr>
        <w:pStyle w:val="Heading1"/>
        <w:ind w:left="23"/>
        <w:jc w:val="both"/>
        <w:rPr>
          <w:rFonts w:ascii="Century Gothic" w:eastAsia="Century Gothic" w:hAnsi="Century Gothic" w:cs="Century Gothic"/>
          <w:b/>
          <w:color w:val="5B9BD5"/>
          <w:sz w:val="22"/>
          <w:szCs w:val="22"/>
        </w:rPr>
      </w:pPr>
      <w:r>
        <w:rPr>
          <w:rFonts w:ascii="Century Gothic" w:eastAsia="Century Gothic" w:hAnsi="Century Gothic" w:cs="Century Gothic"/>
          <w:b/>
          <w:color w:val="5B9BD5"/>
          <w:sz w:val="22"/>
          <w:szCs w:val="22"/>
        </w:rPr>
        <w:t xml:space="preserve">ITINERARIO  </w:t>
      </w:r>
    </w:p>
    <w:p w:rsidR="00757D46" w:rsidRDefault="009A2274">
      <w:pPr>
        <w:spacing w:after="275" w:line="257" w:lineRule="auto"/>
        <w:ind w:left="23" w:right="747" w:hanging="10"/>
        <w:jc w:val="both"/>
      </w:pPr>
      <w:r>
        <w:rPr>
          <w:rFonts w:ascii="Century Gothic" w:eastAsia="Century Gothic" w:hAnsi="Century Gothic" w:cs="Century Gothic"/>
        </w:rPr>
        <w:t xml:space="preserve">Esta categoría contiene información específica para la ruta que ha recibido de forma digital. Puede seguir, día a día, el programa establecido con su asesor de viajes. </w:t>
      </w:r>
    </w:p>
    <w:p w:rsidR="00757D46" w:rsidRDefault="009A2274">
      <w:pPr>
        <w:pStyle w:val="Heading1"/>
        <w:ind w:left="23"/>
        <w:jc w:val="both"/>
        <w:rPr>
          <w:rFonts w:ascii="Century Gothic" w:eastAsia="Century Gothic" w:hAnsi="Century Gothic" w:cs="Century Gothic"/>
          <w:b/>
          <w:color w:val="5B9BD5"/>
          <w:sz w:val="22"/>
          <w:szCs w:val="22"/>
        </w:rPr>
      </w:pPr>
      <w:r>
        <w:rPr>
          <w:rFonts w:ascii="Century Gothic" w:eastAsia="Century Gothic" w:hAnsi="Century Gothic" w:cs="Century Gothic"/>
          <w:b/>
          <w:color w:val="5B9BD5"/>
          <w:sz w:val="22"/>
          <w:szCs w:val="22"/>
        </w:rPr>
        <w:t xml:space="preserve">INFOS RESERVACIONES  </w:t>
      </w:r>
    </w:p>
    <w:p w:rsidR="00757D46" w:rsidRDefault="009A2274">
      <w:pPr>
        <w:spacing w:after="260" w:line="257" w:lineRule="auto"/>
        <w:ind w:left="23" w:right="750" w:hanging="10"/>
        <w:jc w:val="both"/>
      </w:pPr>
      <w:r>
        <w:rPr>
          <w:rFonts w:ascii="Century Gothic" w:eastAsia="Century Gothic" w:hAnsi="Century Gothic" w:cs="Century Gothic"/>
        </w:rPr>
        <w:t xml:space="preserve">Esta es una de las categorías más importantes de su </w:t>
      </w:r>
      <w:proofErr w:type="spellStart"/>
      <w:r>
        <w:rPr>
          <w:rFonts w:ascii="Century Gothic" w:eastAsia="Century Gothic" w:hAnsi="Century Gothic" w:cs="Century Gothic"/>
        </w:rPr>
        <w:t>Roadbook</w:t>
      </w:r>
      <w:proofErr w:type="spellEnd"/>
      <w:r>
        <w:rPr>
          <w:rFonts w:ascii="Century Gothic" w:eastAsia="Century Gothic" w:hAnsi="Century Gothic" w:cs="Century Gothic"/>
        </w:rPr>
        <w:t xml:space="preserve">. Cada reserva ha sido registrada. Teléfono de reservas y otra información relacionada con su viaje están disponibles en la casilla reservada a tal efecto. </w:t>
      </w:r>
    </w:p>
    <w:p w:rsidR="00757D46" w:rsidRDefault="009A2274">
      <w:pPr>
        <w:pStyle w:val="Heading1"/>
        <w:ind w:left="23"/>
        <w:jc w:val="both"/>
        <w:rPr>
          <w:rFonts w:ascii="Century Gothic" w:eastAsia="Century Gothic" w:hAnsi="Century Gothic" w:cs="Century Gothic"/>
          <w:b/>
          <w:color w:val="5B9BD5"/>
          <w:sz w:val="22"/>
          <w:szCs w:val="22"/>
        </w:rPr>
      </w:pPr>
      <w:r>
        <w:rPr>
          <w:rFonts w:ascii="Century Gothic" w:eastAsia="Century Gothic" w:hAnsi="Century Gothic" w:cs="Century Gothic"/>
          <w:b/>
          <w:color w:val="5B9BD5"/>
          <w:sz w:val="22"/>
          <w:szCs w:val="22"/>
        </w:rPr>
        <w:t xml:space="preserve">RUTA  </w:t>
      </w:r>
    </w:p>
    <w:p w:rsidR="00757D46" w:rsidRDefault="009A2274">
      <w:pPr>
        <w:spacing w:after="216" w:line="257" w:lineRule="auto"/>
        <w:ind w:left="23" w:right="743" w:hanging="10"/>
        <w:jc w:val="both"/>
      </w:pPr>
      <w:r>
        <w:rPr>
          <w:rFonts w:ascii="Century Gothic" w:eastAsia="Century Gothic" w:hAnsi="Century Gothic" w:cs="Century Gothic"/>
        </w:rPr>
        <w:t xml:space="preserve">Otro aspecto clave para el éxito de su viaje donde encontrará las indicaciones precisas de los caminos que han de tomarse para no perderse. También se le agrega una guía de uso del GPS. </w:t>
      </w:r>
    </w:p>
    <w:p w:rsidR="00757D46" w:rsidRDefault="009A2274">
      <w:pPr>
        <w:pStyle w:val="Heading1"/>
        <w:ind w:left="23"/>
        <w:jc w:val="both"/>
        <w:rPr>
          <w:rFonts w:ascii="Century Gothic" w:eastAsia="Century Gothic" w:hAnsi="Century Gothic" w:cs="Century Gothic"/>
          <w:b/>
          <w:color w:val="5B9BD5"/>
          <w:sz w:val="22"/>
          <w:szCs w:val="22"/>
        </w:rPr>
      </w:pPr>
      <w:r>
        <w:rPr>
          <w:rFonts w:ascii="Century Gothic" w:eastAsia="Century Gothic" w:hAnsi="Century Gothic" w:cs="Century Gothic"/>
          <w:b/>
          <w:color w:val="5B9BD5"/>
          <w:sz w:val="22"/>
          <w:szCs w:val="22"/>
        </w:rPr>
        <w:t xml:space="preserve">EL COMBUSTIBLE Y SUS ESTACIONES DE SERVICIOS (GASOLINERAS)  </w:t>
      </w:r>
    </w:p>
    <w:p w:rsidR="00757D46" w:rsidRDefault="009A2274" w:rsidP="0077004B">
      <w:pPr>
        <w:spacing w:after="250" w:line="257" w:lineRule="auto"/>
        <w:ind w:right="740"/>
        <w:jc w:val="both"/>
      </w:pPr>
      <w:r>
        <w:rPr>
          <w:rFonts w:ascii="Century Gothic" w:eastAsia="Century Gothic" w:hAnsi="Century Gothic" w:cs="Century Gothic"/>
        </w:rPr>
        <w:t xml:space="preserve">El precio del combustible está fijado por el estado costarricense, a nivel nacional (precio único en todo el territorio de Costa Rica). En las estaciones gasolineras siempre habrá una persona encargada de atender </w:t>
      </w:r>
      <w:r w:rsidR="0077004B">
        <w:rPr>
          <w:rFonts w:ascii="Century Gothic" w:eastAsia="Century Gothic" w:hAnsi="Century Gothic" w:cs="Century Gothic"/>
        </w:rPr>
        <w:t>sus servicios</w:t>
      </w:r>
      <w:r>
        <w:rPr>
          <w:rFonts w:ascii="Century Gothic" w:eastAsia="Century Gothic" w:hAnsi="Century Gothic" w:cs="Century Gothic"/>
        </w:rPr>
        <w:t xml:space="preserve">, por lo </w:t>
      </w:r>
      <w:r w:rsidR="0077004B">
        <w:rPr>
          <w:rFonts w:ascii="Century Gothic" w:eastAsia="Century Gothic" w:hAnsi="Century Gothic" w:cs="Century Gothic"/>
        </w:rPr>
        <w:t>tanto,</w:t>
      </w:r>
      <w:r>
        <w:rPr>
          <w:rFonts w:ascii="Century Gothic" w:eastAsia="Century Gothic" w:hAnsi="Century Gothic" w:cs="Century Gothic"/>
        </w:rPr>
        <w:t xml:space="preserve"> no deberá bajar de su vehículo. Se le preguntará simplemente por el tipo de combustible que utiliza el </w:t>
      </w:r>
      <w:r w:rsidR="0077004B">
        <w:rPr>
          <w:rFonts w:ascii="Century Gothic" w:eastAsia="Century Gothic" w:hAnsi="Century Gothic" w:cs="Century Gothic"/>
        </w:rPr>
        <w:t>a</w:t>
      </w:r>
      <w:r>
        <w:rPr>
          <w:rFonts w:ascii="Century Gothic" w:eastAsia="Century Gothic" w:hAnsi="Century Gothic" w:cs="Century Gothic"/>
        </w:rPr>
        <w:t xml:space="preserve">utomóvil (regular, súper y diésel). Si usted desea el tanque lleno, solamente se lo informa a la persona que lo está atendiendo, pero si solo quiere una cantidad específica, solamente debe indicar el monto con el que desea recargar el automóvil, por ejemplo 10.000 mil colones. Usted puede cancelar utilizando una tarjeta de crédito o en efectivo.   </w:t>
      </w:r>
    </w:p>
    <w:p w:rsidR="00757D46" w:rsidRDefault="009A2274">
      <w:pPr>
        <w:pStyle w:val="Heading1"/>
        <w:ind w:left="23"/>
        <w:jc w:val="both"/>
        <w:rPr>
          <w:rFonts w:ascii="Century Gothic" w:eastAsia="Century Gothic" w:hAnsi="Century Gothic" w:cs="Century Gothic"/>
          <w:b/>
          <w:color w:val="5B9BD5"/>
          <w:sz w:val="22"/>
          <w:szCs w:val="22"/>
        </w:rPr>
      </w:pPr>
      <w:r>
        <w:rPr>
          <w:rFonts w:ascii="Century Gothic" w:eastAsia="Century Gothic" w:hAnsi="Century Gothic" w:cs="Century Gothic"/>
          <w:b/>
          <w:color w:val="5B9BD5"/>
          <w:sz w:val="22"/>
          <w:szCs w:val="22"/>
        </w:rPr>
        <w:t xml:space="preserve">LOS INCLUIDOS  </w:t>
      </w:r>
    </w:p>
    <w:p w:rsidR="00757D46" w:rsidRDefault="009A2274">
      <w:pPr>
        <w:spacing w:after="219" w:line="257" w:lineRule="auto"/>
        <w:ind w:left="23" w:right="755" w:hanging="10"/>
        <w:jc w:val="both"/>
      </w:pPr>
      <w:r>
        <w:rPr>
          <w:rFonts w:ascii="Century Gothic" w:eastAsia="Century Gothic" w:hAnsi="Century Gothic" w:cs="Century Gothic"/>
        </w:rPr>
        <w:t xml:space="preserve">Día tras día, en esta pequeña sección se enumeran los servicios incluidos en el tour. Estas son las mismas prestaciones que las establecidas en su programa de viaje digital. </w:t>
      </w:r>
    </w:p>
    <w:p w:rsidR="00757D46" w:rsidRDefault="009A2274">
      <w:pPr>
        <w:spacing w:after="219" w:line="257" w:lineRule="auto"/>
        <w:ind w:left="23" w:right="755" w:hanging="10"/>
        <w:jc w:val="both"/>
        <w:rPr>
          <w:rFonts w:ascii="Century Gothic" w:eastAsia="Century Gothic" w:hAnsi="Century Gothic" w:cs="Century Gothic"/>
          <w:b/>
          <w:color w:val="5B9BD5"/>
        </w:rPr>
      </w:pPr>
      <w:r>
        <w:rPr>
          <w:rFonts w:ascii="Century Gothic" w:eastAsia="Century Gothic" w:hAnsi="Century Gothic" w:cs="Century Gothic"/>
          <w:b/>
          <w:color w:val="5B9BD5"/>
        </w:rPr>
        <w:t xml:space="preserve">LAS INFORMACIONES PRÁCTICAS  </w:t>
      </w:r>
    </w:p>
    <w:p w:rsidR="0077004B" w:rsidRDefault="009A2274">
      <w:pPr>
        <w:spacing w:after="219" w:line="257" w:lineRule="auto"/>
        <w:ind w:left="23" w:right="755" w:hanging="10"/>
        <w:jc w:val="both"/>
      </w:pPr>
      <w:r>
        <w:rPr>
          <w:rFonts w:ascii="Century Gothic" w:eastAsia="Century Gothic" w:hAnsi="Century Gothic" w:cs="Century Gothic"/>
        </w:rPr>
        <w:t xml:space="preserve">Adjunto encontrará información adicional para ayudarle a vivir su viaje con confianza. Números de teléfono de emergencia, señales de tráfico, etc.  </w:t>
      </w:r>
      <w:r>
        <w:br w:type="page"/>
      </w:r>
    </w:p>
    <w:p w:rsidR="001D2EF8" w:rsidRDefault="001D2EF8" w:rsidP="001D2EF8">
      <w:pPr>
        <w:jc w:val="both"/>
      </w:pPr>
      <w:r>
        <w:rPr>
          <w:noProof/>
          <w:lang w:val="fr-FR"/>
        </w:rPr>
        <w:lastRenderedPageBreak/>
        <w:drawing>
          <wp:inline distT="0" distB="0" distL="0" distR="0">
            <wp:extent cx="6400800" cy="7882255"/>
            <wp:effectExtent l="0" t="0" r="0" b="444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nviene.jpg"/>
                    <pic:cNvPicPr/>
                  </pic:nvPicPr>
                  <pic:blipFill>
                    <a:blip r:embed="rId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00800" cy="7882255"/>
                    </a:xfrm>
                    <a:prstGeom prst="rect">
                      <a:avLst/>
                    </a:prstGeom>
                  </pic:spPr>
                </pic:pic>
              </a:graphicData>
            </a:graphic>
          </wp:inline>
        </w:drawing>
      </w:r>
      <w:r>
        <w:br w:type="page"/>
      </w:r>
    </w:p>
    <w:p w:rsidR="001D2EF8" w:rsidRDefault="001D2EF8" w:rsidP="001D2EF8">
      <w:pPr>
        <w:jc w:val="both"/>
        <w:rPr>
          <w:noProof/>
          <w:lang w:val="fr-FR"/>
        </w:rPr>
      </w:pPr>
      <w:r>
        <w:rPr>
          <w:noProof/>
          <w:lang w:val="fr-FR"/>
        </w:rPr>
        <w:lastRenderedPageBreak/>
        <w:drawing>
          <wp:inline distT="0" distB="0" distL="0" distR="0">
            <wp:extent cx="6515100" cy="7889217"/>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uestros Compromisos.jpg"/>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15821" cy="7890090"/>
                    </a:xfrm>
                    <a:prstGeom prst="rect">
                      <a:avLst/>
                    </a:prstGeom>
                  </pic:spPr>
                </pic:pic>
              </a:graphicData>
            </a:graphic>
          </wp:inline>
        </w:drawing>
      </w:r>
      <w:r>
        <w:rPr>
          <w:noProof/>
          <w:lang w:val="fr-FR"/>
        </w:rPr>
        <w:br w:type="page"/>
      </w:r>
    </w:p>
    <w:p w:rsidR="0077004B" w:rsidRDefault="0077004B">
      <w:pPr>
        <w:spacing w:after="219" w:line="257" w:lineRule="auto"/>
        <w:ind w:left="23" w:right="755" w:hanging="10"/>
        <w:jc w:val="both"/>
      </w:pPr>
    </w:p>
    <w:p w:rsidR="00757D46" w:rsidRPr="0077004B" w:rsidRDefault="009A2274">
      <w:pPr>
        <w:spacing w:after="219" w:line="257" w:lineRule="auto"/>
        <w:ind w:left="23" w:right="755" w:hanging="10"/>
        <w:jc w:val="both"/>
        <w:rPr>
          <w:rFonts w:ascii="Century Gothic" w:eastAsia="Bemio" w:hAnsi="Century Gothic" w:cs="Bemio"/>
          <w:b/>
          <w:color w:val="00B0F0"/>
          <w:sz w:val="36"/>
          <w:szCs w:val="36"/>
        </w:rPr>
      </w:pPr>
      <w:r w:rsidRPr="0077004B">
        <w:rPr>
          <w:rFonts w:ascii="Century Gothic" w:eastAsia="Bemio" w:hAnsi="Century Gothic" w:cs="Bemio"/>
          <w:b/>
          <w:color w:val="00B0F0"/>
          <w:sz w:val="36"/>
          <w:szCs w:val="36"/>
        </w:rPr>
        <w:t>INCLUIDOS/ NO INCLUIDOS</w:t>
      </w:r>
    </w:p>
    <w:p w:rsidR="00757D46" w:rsidRDefault="009A2274">
      <w:pPr>
        <w:spacing w:before="65" w:line="240" w:lineRule="auto"/>
        <w:jc w:val="both"/>
        <w:rPr>
          <w:rFonts w:ascii="Century Gothic" w:eastAsia="Century Gothic" w:hAnsi="Century Gothic" w:cs="Century Gothic"/>
          <w:b/>
          <w:color w:val="66B359"/>
          <w:sz w:val="36"/>
          <w:szCs w:val="36"/>
        </w:rPr>
      </w:pPr>
      <w:r>
        <w:rPr>
          <w:rFonts w:ascii="Century Gothic" w:eastAsia="Century Gothic" w:hAnsi="Century Gothic" w:cs="Century Gothic"/>
          <w:b/>
          <w:color w:val="66B359"/>
          <w:sz w:val="36"/>
          <w:szCs w:val="36"/>
        </w:rPr>
        <w:t>El precio incluye:</w:t>
      </w:r>
    </w:p>
    <w:p w:rsidR="00757D46" w:rsidRDefault="00757D46">
      <w:pPr>
        <w:spacing w:before="65" w:line="240" w:lineRule="auto"/>
        <w:jc w:val="both"/>
        <w:rPr>
          <w:rFonts w:ascii="Century Gothic" w:eastAsia="Century Gothic" w:hAnsi="Century Gothic" w:cs="Century Gothic"/>
          <w:sz w:val="24"/>
          <w:szCs w:val="24"/>
        </w:rPr>
      </w:pPr>
    </w:p>
    <w:p w:rsidR="00757D46" w:rsidRPr="001D2EF8" w:rsidRDefault="009A2274">
      <w:pPr>
        <w:numPr>
          <w:ilvl w:val="0"/>
          <w:numId w:val="7"/>
        </w:numPr>
        <w:pBdr>
          <w:top w:val="nil"/>
          <w:left w:val="nil"/>
          <w:bottom w:val="nil"/>
          <w:right w:val="nil"/>
          <w:between w:val="nil"/>
        </w:pBdr>
        <w:spacing w:before="65" w:line="240" w:lineRule="auto"/>
        <w:jc w:val="both"/>
        <w:rPr>
          <w:color w:val="000000"/>
        </w:rPr>
      </w:pPr>
      <w:r w:rsidRPr="001D2EF8">
        <w:rPr>
          <w:rFonts w:ascii="Century Gothic" w:eastAsia="Century Gothic" w:hAnsi="Century Gothic" w:cs="Century Gothic"/>
          <w:color w:val="000000"/>
        </w:rPr>
        <w:t>19 noches en los establecimientos mencionados o equivalentes con impuestos hoteleros incluidos.</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Alquiler de vehículo (</w:t>
      </w:r>
      <w:proofErr w:type="spellStart"/>
      <w:r w:rsidRPr="001D2EF8">
        <w:rPr>
          <w:rFonts w:ascii="Century Gothic" w:eastAsia="Century Gothic" w:hAnsi="Century Gothic" w:cs="Century Gothic"/>
          <w:color w:val="000000"/>
        </w:rPr>
        <w:t>DahiatsuBego</w:t>
      </w:r>
      <w:proofErr w:type="spellEnd"/>
      <w:r w:rsidRPr="001D2EF8">
        <w:rPr>
          <w:rFonts w:ascii="Century Gothic" w:eastAsia="Century Gothic" w:hAnsi="Century Gothic" w:cs="Century Gothic"/>
          <w:color w:val="000000"/>
        </w:rPr>
        <w:t xml:space="preserve"> 4*4 o similar) con seguro básico, GPS y kilómetros ilimitados del día 4 al día 20.</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Todos los desayunos en los hoteles mencionados, 6 almuerzos y 6 cenas suplementarios (ver la descripción del itinerario).</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 xml:space="preserve">Todos los traslados terrestres y marítimos entre San José, </w:t>
      </w:r>
      <w:proofErr w:type="spellStart"/>
      <w:r w:rsidRPr="001D2EF8">
        <w:rPr>
          <w:rFonts w:ascii="Century Gothic" w:eastAsia="Century Gothic" w:hAnsi="Century Gothic" w:cs="Century Gothic"/>
          <w:color w:val="000000"/>
        </w:rPr>
        <w:t>Tortuguero</w:t>
      </w:r>
      <w:proofErr w:type="spellEnd"/>
      <w:r w:rsidRPr="001D2EF8">
        <w:rPr>
          <w:rFonts w:ascii="Century Gothic" w:eastAsia="Century Gothic" w:hAnsi="Century Gothic" w:cs="Century Gothic"/>
          <w:color w:val="000000"/>
        </w:rPr>
        <w:t>, Guápiles.</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 xml:space="preserve">Excursiones organizadas por el hotel en </w:t>
      </w:r>
      <w:proofErr w:type="spellStart"/>
      <w:r w:rsidRPr="001D2EF8">
        <w:rPr>
          <w:rFonts w:ascii="Century Gothic" w:eastAsia="Century Gothic" w:hAnsi="Century Gothic" w:cs="Century Gothic"/>
          <w:color w:val="000000"/>
        </w:rPr>
        <w:t>Tortuguero</w:t>
      </w:r>
      <w:proofErr w:type="spellEnd"/>
      <w:r w:rsidRPr="001D2EF8">
        <w:rPr>
          <w:rFonts w:ascii="Century Gothic" w:eastAsia="Century Gothic" w:hAnsi="Century Gothic" w:cs="Century Gothic"/>
          <w:color w:val="000000"/>
        </w:rPr>
        <w:t xml:space="preserve"> (visita del pueblo y visita en bote de los canales).</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 xml:space="preserve">El guía local en </w:t>
      </w:r>
      <w:proofErr w:type="spellStart"/>
      <w:r w:rsidRPr="001D2EF8">
        <w:rPr>
          <w:rFonts w:ascii="Century Gothic" w:eastAsia="Century Gothic" w:hAnsi="Century Gothic" w:cs="Century Gothic"/>
          <w:color w:val="000000"/>
        </w:rPr>
        <w:t>Tortuguero</w:t>
      </w:r>
      <w:proofErr w:type="spellEnd"/>
      <w:r w:rsidRPr="001D2EF8">
        <w:rPr>
          <w:rFonts w:ascii="Century Gothic" w:eastAsia="Century Gothic" w:hAnsi="Century Gothic" w:cs="Century Gothic"/>
          <w:color w:val="000000"/>
        </w:rPr>
        <w:t>.</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Entrada a los puentes colgantes de Místico.</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 xml:space="preserve">Puentes y </w:t>
      </w:r>
      <w:proofErr w:type="spellStart"/>
      <w:r w:rsidRPr="001D2EF8">
        <w:rPr>
          <w:rFonts w:ascii="Century Gothic" w:eastAsia="Century Gothic" w:hAnsi="Century Gothic" w:cs="Century Gothic"/>
          <w:color w:val="000000"/>
        </w:rPr>
        <w:t>tirolinas</w:t>
      </w:r>
      <w:proofErr w:type="spellEnd"/>
      <w:r w:rsidRPr="001D2EF8">
        <w:rPr>
          <w:rFonts w:ascii="Century Gothic" w:eastAsia="Century Gothic" w:hAnsi="Century Gothic" w:cs="Century Gothic"/>
          <w:color w:val="000000"/>
        </w:rPr>
        <w:t xml:space="preserve"> en Monteverde.</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 xml:space="preserve">Traslado en bote de Sierpe al </w:t>
      </w:r>
      <w:proofErr w:type="spellStart"/>
      <w:r w:rsidRPr="001D2EF8">
        <w:rPr>
          <w:rFonts w:ascii="Century Gothic" w:eastAsia="Century Gothic" w:hAnsi="Century Gothic" w:cs="Century Gothic"/>
          <w:color w:val="000000"/>
        </w:rPr>
        <w:t>lodge</w:t>
      </w:r>
      <w:proofErr w:type="spellEnd"/>
      <w:r w:rsidRPr="001D2EF8">
        <w:rPr>
          <w:rFonts w:ascii="Century Gothic" w:eastAsia="Century Gothic" w:hAnsi="Century Gothic" w:cs="Century Gothic"/>
          <w:color w:val="000000"/>
        </w:rPr>
        <w:t xml:space="preserve"> (ida y vuelta).</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Visita guiada al parque nacional Corcovado, estación La Sirena.</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proofErr w:type="spellStart"/>
      <w:r w:rsidRPr="001D2EF8">
        <w:rPr>
          <w:rFonts w:ascii="Century Gothic" w:eastAsia="Century Gothic" w:hAnsi="Century Gothic" w:cs="Century Gothic"/>
          <w:color w:val="000000"/>
        </w:rPr>
        <w:t>Snorkeling</w:t>
      </w:r>
      <w:proofErr w:type="spellEnd"/>
      <w:r w:rsidRPr="001D2EF8">
        <w:rPr>
          <w:rFonts w:ascii="Century Gothic" w:eastAsia="Century Gothic" w:hAnsi="Century Gothic" w:cs="Century Gothic"/>
          <w:color w:val="000000"/>
        </w:rPr>
        <w:t xml:space="preserve"> en la Isla Caño.</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 xml:space="preserve">Los traslados del aeropuerto al hotel para el primer día (con los documentos de viaje) y de la agencia de </w:t>
      </w:r>
      <w:proofErr w:type="spellStart"/>
      <w:r w:rsidRPr="001D2EF8">
        <w:rPr>
          <w:rFonts w:ascii="Century Gothic" w:eastAsia="Century Gothic" w:hAnsi="Century Gothic" w:cs="Century Gothic"/>
          <w:color w:val="000000"/>
        </w:rPr>
        <w:t>rent</w:t>
      </w:r>
      <w:proofErr w:type="spellEnd"/>
      <w:r w:rsidRPr="001D2EF8">
        <w:rPr>
          <w:rFonts w:ascii="Century Gothic" w:eastAsia="Century Gothic" w:hAnsi="Century Gothic" w:cs="Century Gothic"/>
          <w:color w:val="000000"/>
        </w:rPr>
        <w:t>-a-car al aeropuerto para el último día.</w:t>
      </w:r>
    </w:p>
    <w:p w:rsidR="00757D46" w:rsidRPr="001D2EF8" w:rsidRDefault="009A2274">
      <w:pPr>
        <w:numPr>
          <w:ilvl w:val="0"/>
          <w:numId w:val="7"/>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Asistencia al viajero de Morpho Costa Rica 24h/24.</w:t>
      </w:r>
    </w:p>
    <w:p w:rsidR="00757D46" w:rsidRDefault="00757D46">
      <w:pPr>
        <w:spacing w:before="65" w:line="240" w:lineRule="auto"/>
        <w:jc w:val="both"/>
        <w:rPr>
          <w:rFonts w:ascii="Century Gothic" w:eastAsia="Century Gothic" w:hAnsi="Century Gothic" w:cs="Century Gothic"/>
          <w:sz w:val="24"/>
          <w:szCs w:val="24"/>
        </w:rPr>
      </w:pPr>
    </w:p>
    <w:p w:rsidR="00757D46" w:rsidRDefault="009A2274">
      <w:pPr>
        <w:spacing w:before="65" w:line="240" w:lineRule="auto"/>
        <w:jc w:val="left"/>
        <w:rPr>
          <w:rFonts w:ascii="Century Gothic" w:eastAsia="Century Gothic" w:hAnsi="Century Gothic" w:cs="Century Gothic"/>
          <w:b/>
          <w:color w:val="FF572B"/>
          <w:sz w:val="36"/>
          <w:szCs w:val="36"/>
        </w:rPr>
      </w:pPr>
      <w:r>
        <w:rPr>
          <w:rFonts w:ascii="Century Gothic" w:eastAsia="Century Gothic" w:hAnsi="Century Gothic" w:cs="Century Gothic"/>
          <w:b/>
          <w:color w:val="FF572B"/>
          <w:sz w:val="36"/>
          <w:szCs w:val="36"/>
        </w:rPr>
        <w:t>El precio no incluye:</w:t>
      </w:r>
    </w:p>
    <w:p w:rsidR="00757D46" w:rsidRPr="001D2EF8" w:rsidRDefault="009A2274">
      <w:pPr>
        <w:numPr>
          <w:ilvl w:val="0"/>
          <w:numId w:val="4"/>
        </w:numPr>
        <w:pBdr>
          <w:top w:val="nil"/>
          <w:left w:val="nil"/>
          <w:bottom w:val="nil"/>
          <w:right w:val="nil"/>
          <w:between w:val="nil"/>
        </w:pBdr>
        <w:jc w:val="both"/>
        <w:rPr>
          <w:color w:val="000000"/>
        </w:rPr>
      </w:pPr>
      <w:r w:rsidRPr="001D2EF8">
        <w:rPr>
          <w:rFonts w:ascii="Century Gothic" w:eastAsia="Century Gothic" w:hAnsi="Century Gothic" w:cs="Century Gothic"/>
          <w:color w:val="000000"/>
        </w:rPr>
        <w:t>Ninguna prestación no mencionada en la rúbrica «su viaje incluye».</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Los vuelos internacionales.</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El impuesto de salida de Costa Rica (29$/per) ni de ningún país de procedencia del cliente.</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Las comidas y las bebidas no mencionadas anteriormente.</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Cualquier servicio adicional propuesto « en opción » o como sugerencia.</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Las compras personales y de recuerdos.</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Los impuestos de transportes o de pasos eventuales (pasos por propiedades privadas, por ejemplo).</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Las propinas a guías o choferes.</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Las entradas a los parques nacionales o reservas no indicadas como incluidas.</w:t>
      </w:r>
    </w:p>
    <w:p w:rsidR="00757D46" w:rsidRPr="001D2EF8" w:rsidRDefault="009A2274">
      <w:pPr>
        <w:numPr>
          <w:ilvl w:val="0"/>
          <w:numId w:val="4"/>
        </w:numPr>
        <w:pBdr>
          <w:top w:val="nil"/>
          <w:left w:val="nil"/>
          <w:bottom w:val="nil"/>
          <w:right w:val="nil"/>
          <w:between w:val="nil"/>
        </w:pBdr>
        <w:spacing w:before="0" w:line="240" w:lineRule="auto"/>
        <w:jc w:val="both"/>
        <w:rPr>
          <w:color w:val="000000"/>
        </w:rPr>
      </w:pPr>
      <w:r w:rsidRPr="001D2EF8">
        <w:rPr>
          <w:rFonts w:ascii="Century Gothic" w:eastAsia="Century Gothic" w:hAnsi="Century Gothic" w:cs="Century Gothic"/>
          <w:color w:val="000000"/>
        </w:rPr>
        <w:t xml:space="preserve">Las entradas al parque nacional de </w:t>
      </w:r>
      <w:proofErr w:type="spellStart"/>
      <w:r w:rsidRPr="001D2EF8">
        <w:rPr>
          <w:rFonts w:ascii="Century Gothic" w:eastAsia="Century Gothic" w:hAnsi="Century Gothic" w:cs="Century Gothic"/>
          <w:color w:val="000000"/>
        </w:rPr>
        <w:t>Tortuguero</w:t>
      </w:r>
      <w:proofErr w:type="spellEnd"/>
      <w:r w:rsidRPr="001D2EF8">
        <w:rPr>
          <w:rFonts w:ascii="Century Gothic" w:eastAsia="Century Gothic" w:hAnsi="Century Gothic" w:cs="Century Gothic"/>
          <w:color w:val="000000"/>
        </w:rPr>
        <w:t>.</w:t>
      </w:r>
    </w:p>
    <w:p w:rsidR="00757D46" w:rsidRPr="001D2EF8" w:rsidRDefault="009A2274">
      <w:pPr>
        <w:numPr>
          <w:ilvl w:val="0"/>
          <w:numId w:val="4"/>
        </w:numPr>
        <w:pBdr>
          <w:top w:val="nil"/>
          <w:left w:val="nil"/>
          <w:bottom w:val="nil"/>
          <w:right w:val="nil"/>
          <w:between w:val="nil"/>
        </w:pBdr>
        <w:spacing w:before="0"/>
        <w:jc w:val="both"/>
        <w:rPr>
          <w:color w:val="000000"/>
        </w:rPr>
      </w:pPr>
      <w:r w:rsidRPr="001D2EF8">
        <w:rPr>
          <w:rFonts w:ascii="Century Gothic" w:eastAsia="Century Gothic" w:hAnsi="Century Gothic" w:cs="Century Gothic"/>
          <w:color w:val="000000"/>
        </w:rPr>
        <w:t>El combustible del vehículo de alquiler.</w:t>
      </w:r>
    </w:p>
    <w:p w:rsidR="00757D46" w:rsidRPr="00882239" w:rsidRDefault="00757D46" w:rsidP="00882239">
      <w:pPr>
        <w:spacing w:before="0" w:after="240" w:line="240" w:lineRule="auto"/>
        <w:ind w:left="720" w:hanging="360"/>
        <w:jc w:val="both"/>
        <w:rPr>
          <w:rFonts w:ascii="Century Gothic" w:eastAsia="Century Gothic" w:hAnsi="Century Gothic" w:cs="Century Gothic"/>
          <w:sz w:val="20"/>
          <w:szCs w:val="20"/>
          <w:lang w:val="es-CR"/>
        </w:rPr>
      </w:pPr>
    </w:p>
    <w:p w:rsidR="00757D46" w:rsidRPr="00882239" w:rsidRDefault="00757D46" w:rsidP="00882239">
      <w:pPr>
        <w:spacing w:before="0" w:after="240" w:line="240" w:lineRule="auto"/>
        <w:ind w:left="720" w:hanging="360"/>
        <w:jc w:val="both"/>
        <w:rPr>
          <w:rFonts w:ascii="Century Gothic" w:eastAsia="Century Gothic" w:hAnsi="Century Gothic" w:cs="Century Gothic"/>
          <w:sz w:val="20"/>
          <w:szCs w:val="20"/>
          <w:lang w:val="es-CR"/>
        </w:rPr>
      </w:pPr>
    </w:p>
    <w:sectPr w:rsidR="00757D46" w:rsidRPr="00882239" w:rsidSect="0021425F">
      <w:type w:val="continuous"/>
      <w:pgSz w:w="12240" w:h="15840"/>
      <w:pgMar w:top="1440" w:right="1080" w:bottom="1440" w:left="1080" w:header="708" w:footer="708" w:gutter="0"/>
      <w:cols w:space="720"/>
    </w:sectPr>
    <w:altChunk r:id="rId101"/>
    <w:altChunk r:id="rId102"/>
  </w:body>
</w:document>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idot HTF-M16-">
    <w:altName w:val="Arial"/>
    <w:panose1 w:val="00000000000000000000"/>
    <w:charset w:val="00"/>
    <w:family w:val="modern"/>
    <w:notTrueType/>
    <w:pitch w:val="variable"/>
    <w:sig w:usb0="00000001" w:usb1="50000048" w:usb2="00000000" w:usb3="00000000" w:csb0="00000111" w:csb1="00000000"/>
  </w:font>
  <w:font w:name="Century Gothic">
    <w:panose1 w:val="020B0502020202020204"/>
    <w:charset w:val="00"/>
    <w:family w:val="swiss"/>
    <w:pitch w:val="variable"/>
    <w:sig w:usb0="00000287" w:usb1="00000000" w:usb2="00000000" w:usb3="00000000" w:csb0="0000009F" w:csb1="00000000"/>
  </w:font>
  <w:font w:name="Bemio">
    <w:altName w:val="Times New Roman"/>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35DF5"/>
    <w:multiLevelType w:val="multilevel"/>
    <w:tmpl w:val="AFC00CC0"/>
    <w:lvl w:ilvl="0">
      <w:start w:val="1"/>
      <w:numFmt w:val="decimal"/>
      <w:lvlText w:val="%1."/>
      <w:lvlJc w:val="left"/>
      <w:pPr>
        <w:ind w:left="5040" w:hanging="360"/>
      </w:pPr>
    </w:lvl>
    <w:lvl w:ilvl="1">
      <w:start w:val="1"/>
      <w:numFmt w:val="lowerLetter"/>
      <w:lvlText w:val="%2."/>
      <w:lvlJc w:val="left"/>
      <w:pPr>
        <w:ind w:left="5760" w:hanging="360"/>
      </w:pPr>
    </w:lvl>
    <w:lvl w:ilvl="2">
      <w:start w:val="1"/>
      <w:numFmt w:val="lowerRoman"/>
      <w:lvlText w:val="%3."/>
      <w:lvlJc w:val="right"/>
      <w:pPr>
        <w:ind w:left="6480" w:hanging="180"/>
      </w:pPr>
    </w:lvl>
    <w:lvl w:ilvl="3">
      <w:start w:val="1"/>
      <w:numFmt w:val="decimal"/>
      <w:lvlText w:val="%4."/>
      <w:lvlJc w:val="left"/>
      <w:pPr>
        <w:ind w:left="7200" w:hanging="360"/>
      </w:pPr>
    </w:lvl>
    <w:lvl w:ilvl="4">
      <w:start w:val="1"/>
      <w:numFmt w:val="lowerLetter"/>
      <w:lvlText w:val="%5."/>
      <w:lvlJc w:val="left"/>
      <w:pPr>
        <w:ind w:left="7920" w:hanging="360"/>
      </w:pPr>
    </w:lvl>
    <w:lvl w:ilvl="5">
      <w:start w:val="1"/>
      <w:numFmt w:val="lowerRoman"/>
      <w:lvlText w:val="%6."/>
      <w:lvlJc w:val="right"/>
      <w:pPr>
        <w:ind w:left="8640" w:hanging="180"/>
      </w:pPr>
    </w:lvl>
    <w:lvl w:ilvl="6">
      <w:start w:val="1"/>
      <w:numFmt w:val="decimal"/>
      <w:lvlText w:val="%7."/>
      <w:lvlJc w:val="left"/>
      <w:pPr>
        <w:ind w:left="9360" w:hanging="360"/>
      </w:pPr>
    </w:lvl>
    <w:lvl w:ilvl="7">
      <w:start w:val="1"/>
      <w:numFmt w:val="lowerLetter"/>
      <w:lvlText w:val="%8."/>
      <w:lvlJc w:val="left"/>
      <w:pPr>
        <w:ind w:left="10080" w:hanging="360"/>
      </w:pPr>
    </w:lvl>
    <w:lvl w:ilvl="8">
      <w:start w:val="1"/>
      <w:numFmt w:val="lowerRoman"/>
      <w:lvlText w:val="%9."/>
      <w:lvlJc w:val="right"/>
      <w:pPr>
        <w:ind w:left="10800" w:hanging="180"/>
      </w:pPr>
    </w:lvl>
  </w:abstractNum>
  <w:abstractNum w:abstractNumId="1">
    <w:nsid w:val="0C721B00"/>
    <w:multiLevelType w:val="multilevel"/>
    <w:tmpl w:val="20F6E992"/>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2">
    <w:nsid w:val="0EEB7075"/>
    <w:multiLevelType w:val="multilevel"/>
    <w:tmpl w:val="07CC91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1E25003"/>
    <w:multiLevelType w:val="multilevel"/>
    <w:tmpl w:val="AEB28D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277B521B"/>
    <w:multiLevelType w:val="multilevel"/>
    <w:tmpl w:val="186407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34084931"/>
    <w:multiLevelType w:val="multilevel"/>
    <w:tmpl w:val="528C4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3A910B34"/>
    <w:multiLevelType w:val="multilevel"/>
    <w:tmpl w:val="087E49E6"/>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7">
    <w:nsid w:val="518E74E4"/>
    <w:multiLevelType w:val="multilevel"/>
    <w:tmpl w:val="29565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63F1692B"/>
    <w:multiLevelType w:val="multilevel"/>
    <w:tmpl w:val="BB4E402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
  </w:num>
  <w:num w:numId="2">
    <w:abstractNumId w:val="7"/>
  </w:num>
  <w:num w:numId="3">
    <w:abstractNumId w:val="2"/>
  </w:num>
  <w:num w:numId="4">
    <w:abstractNumId w:val="6"/>
  </w:num>
  <w:num w:numId="5">
    <w:abstractNumId w:val="5"/>
  </w:num>
  <w:num w:numId="6">
    <w:abstractNumId w:val="3"/>
  </w:num>
  <w:num w:numId="7">
    <w:abstractNumId w:val="4"/>
  </w:num>
  <w:num w:numId="8">
    <w:abstractNumId w:val="1"/>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hyphenationZone w:val="425"/>
  <w:characterSpacingControl w:val="doNotCompress"/>
  <w:compat/>
  <w:rsids>
    <w:rsidRoot w:val="00757D46"/>
    <w:rsid w:val="001D2EF8"/>
    <w:rsid w:val="001D3937"/>
    <w:rsid w:val="0021425F"/>
    <w:rsid w:val="006B1DBC"/>
    <w:rsid w:val="00757D46"/>
    <w:rsid w:val="0077004B"/>
    <w:rsid w:val="00882239"/>
    <w:rsid w:val="009478D5"/>
    <w:rsid w:val="0099207A"/>
    <w:rsid w:val="009A2274"/>
    <w:rsid w:val="00A14945"/>
    <w:rsid w:val="00D96FDF"/>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s-ES" w:eastAsia="fr-FR" w:bidi="ar-SA"/>
      </w:rPr>
    </w:rPrDefault>
    <w:pPrDefault>
      <w:pPr>
        <w:spacing w:before="240" w:line="259"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1425F"/>
  </w:style>
  <w:style w:type="paragraph" w:styleId="Heading1">
    <w:name w:val="heading 1"/>
    <w:basedOn w:val="Normal"/>
    <w:next w:val="Normal"/>
    <w:rsid w:val="0021425F"/>
    <w:pPr>
      <w:keepNext/>
      <w:keepLines/>
      <w:outlineLvl w:val="0"/>
    </w:pPr>
    <w:rPr>
      <w:color w:val="2E75B5"/>
      <w:sz w:val="32"/>
      <w:szCs w:val="32"/>
    </w:rPr>
  </w:style>
  <w:style w:type="paragraph" w:styleId="Heading2">
    <w:name w:val="heading 2"/>
    <w:basedOn w:val="Normal"/>
    <w:next w:val="Normal"/>
    <w:rsid w:val="0021425F"/>
    <w:pPr>
      <w:keepNext/>
      <w:keepLines/>
      <w:spacing w:before="200"/>
      <w:outlineLvl w:val="1"/>
    </w:pPr>
    <w:rPr>
      <w:b/>
      <w:color w:val="5B9BD5"/>
      <w:sz w:val="26"/>
      <w:szCs w:val="26"/>
    </w:rPr>
  </w:style>
  <w:style w:type="paragraph" w:styleId="Heading3">
    <w:name w:val="heading 3"/>
    <w:basedOn w:val="Normal"/>
    <w:next w:val="Normal"/>
    <w:rsid w:val="0021425F"/>
    <w:pPr>
      <w:keepNext/>
      <w:keepLines/>
      <w:spacing w:before="40"/>
      <w:outlineLvl w:val="2"/>
    </w:pPr>
    <w:rPr>
      <w:color w:val="1E4D78"/>
      <w:sz w:val="24"/>
      <w:szCs w:val="24"/>
    </w:rPr>
  </w:style>
  <w:style w:type="paragraph" w:styleId="Heading4">
    <w:name w:val="heading 4"/>
    <w:basedOn w:val="Normal"/>
    <w:next w:val="Normal"/>
    <w:rsid w:val="0021425F"/>
    <w:pPr>
      <w:keepNext/>
      <w:keepLines/>
      <w:spacing w:after="40"/>
      <w:outlineLvl w:val="3"/>
    </w:pPr>
    <w:rPr>
      <w:b/>
      <w:sz w:val="24"/>
      <w:szCs w:val="24"/>
    </w:rPr>
  </w:style>
  <w:style w:type="paragraph" w:styleId="Heading5">
    <w:name w:val="heading 5"/>
    <w:basedOn w:val="Normal"/>
    <w:next w:val="Normal"/>
    <w:rsid w:val="0021425F"/>
    <w:pPr>
      <w:keepNext/>
      <w:keepLines/>
      <w:spacing w:before="220" w:after="40"/>
      <w:outlineLvl w:val="4"/>
    </w:pPr>
    <w:rPr>
      <w:b/>
    </w:rPr>
  </w:style>
  <w:style w:type="paragraph" w:styleId="Heading6">
    <w:name w:val="heading 6"/>
    <w:basedOn w:val="Normal"/>
    <w:next w:val="Normal"/>
    <w:rsid w:val="0021425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rsid w:val="0021425F"/>
    <w:tblPr>
      <w:tblCellMar>
        <w:top w:w="0" w:type="dxa"/>
        <w:left w:w="0" w:type="dxa"/>
        <w:bottom w:w="0" w:type="dxa"/>
        <w:right w:w="0" w:type="dxa"/>
      </w:tblCellMar>
    </w:tblPr>
  </w:style>
  <w:style w:type="paragraph" w:styleId="Title">
    <w:name w:val="Title"/>
    <w:basedOn w:val="Normal"/>
    <w:next w:val="Normal"/>
    <w:rsid w:val="0021425F"/>
    <w:pPr>
      <w:keepNext/>
      <w:keepLines/>
      <w:spacing w:before="480" w:after="120"/>
    </w:pPr>
    <w:rPr>
      <w:b/>
      <w:sz w:val="72"/>
      <w:szCs w:val="72"/>
    </w:rPr>
  </w:style>
  <w:style w:type="paragraph" w:styleId="Subtitle">
    <w:name w:val="Subtitle"/>
    <w:basedOn w:val="Normal"/>
    <w:next w:val="Normal"/>
    <w:rsid w:val="0021425F"/>
    <w:pPr>
      <w:keepNext/>
      <w:keepLines/>
      <w:spacing w:before="360" w:after="80"/>
    </w:pPr>
    <w:rPr>
      <w:rFonts w:ascii="Georgia" w:eastAsia="Georgia" w:hAnsi="Georgia" w:cs="Georgia"/>
      <w:i/>
      <w:color w:val="666666"/>
      <w:sz w:val="48"/>
      <w:szCs w:val="48"/>
    </w:rPr>
  </w:style>
  <w:style w:type="table" w:customStyle="1" w:styleId="a">
    <w:basedOn w:val="TableNormal1"/>
    <w:rsid w:val="0021425F"/>
    <w:pPr>
      <w:spacing w:before="40" w:line="240" w:lineRule="auto"/>
    </w:pPr>
    <w:rPr>
      <w:color w:val="595959"/>
      <w:sz w:val="20"/>
      <w:szCs w:val="20"/>
    </w:rPr>
    <w:tblPr>
      <w:tblStyleRowBandSize w:val="1"/>
      <w:tblStyleColBandSize w:val="1"/>
      <w:tblCellMar>
        <w:top w:w="144" w:type="dxa"/>
        <w:left w:w="0" w:type="dxa"/>
        <w:bottom w:w="144" w:type="dxa"/>
        <w:right w:w="0" w:type="dxa"/>
      </w:tblCellMar>
    </w:tblPr>
  </w:style>
  <w:style w:type="paragraph" w:styleId="BalloonText">
    <w:name w:val="Balloon Text"/>
    <w:basedOn w:val="Normal"/>
    <w:link w:val="BalloonTextChar"/>
    <w:uiPriority w:val="99"/>
    <w:semiHidden/>
    <w:unhideWhenUsed/>
    <w:rsid w:val="009478D5"/>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78D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 Target="../part1.docx" Type="http://schemas.openxmlformats.org/officeDocument/2006/relationships/aFChunk" Id="rId101"/><Relationship Target="../part2.docx" Type="http://schemas.openxmlformats.org/officeDocument/2006/relationships/aFChunk" Id="rId102"/></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596</Words>
  <Characters>3279</Characters>
  <Application>Microsoft Office Word</Application>
  <DocSecurity>0</DocSecurity>
  <Lines>27</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Pierre</dc:creator>
  <cp:lastModifiedBy>Pierre</cp:lastModifiedBy>
  <cp:revision>3</cp:revision>
  <dcterms:created xsi:type="dcterms:W3CDTF">2019-02-27T13:09:00Z</dcterms:created>
  <dcterms:modified xsi:type="dcterms:W3CDTF">2019-02-27T13:17:00Z</dcterms:modified>
</cp:coreProperties>
</file>